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5" w:type="dxa"/>
        <w:tblInd w:w="-943" w:type="dxa"/>
        <w:tblLayout w:type="fixed"/>
        <w:tblLook w:val="04A0" w:firstRow="1" w:lastRow="0" w:firstColumn="1" w:lastColumn="0" w:noHBand="0" w:noVBand="1"/>
      </w:tblPr>
      <w:tblGrid>
        <w:gridCol w:w="1421"/>
        <w:gridCol w:w="1422"/>
        <w:gridCol w:w="1785"/>
        <w:gridCol w:w="5767"/>
      </w:tblGrid>
      <w:tr w:rsidR="00704FE1">
        <w:trPr>
          <w:trHeight w:val="313"/>
        </w:trPr>
        <w:tc>
          <w:tcPr>
            <w:tcW w:w="4628" w:type="dxa"/>
            <w:gridSpan w:val="3"/>
          </w:tcPr>
          <w:p w:rsidR="00704FE1" w:rsidRDefault="0023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  <w:t>UBND HUYỆN TAM NÔNG</w:t>
            </w:r>
          </w:p>
        </w:tc>
        <w:tc>
          <w:tcPr>
            <w:tcW w:w="5767" w:type="dxa"/>
          </w:tcPr>
          <w:p w:rsidR="00704FE1" w:rsidRDefault="002353C4">
            <w:pPr>
              <w:keepNext/>
              <w:spacing w:after="0" w:line="240" w:lineRule="auto"/>
              <w:ind w:right="-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>CỘNG HÒA XÃ HỘI CHỦ NGHĨA VIỆT NAM</w:t>
            </w:r>
          </w:p>
        </w:tc>
      </w:tr>
      <w:tr w:rsidR="00704FE1">
        <w:trPr>
          <w:trHeight w:val="313"/>
        </w:trPr>
        <w:tc>
          <w:tcPr>
            <w:tcW w:w="4628" w:type="dxa"/>
            <w:gridSpan w:val="3"/>
          </w:tcPr>
          <w:p w:rsidR="00704FE1" w:rsidRDefault="002353C4">
            <w:pPr>
              <w:keepNext/>
              <w:spacing w:after="0" w:line="240" w:lineRule="auto"/>
              <w:ind w:right="-2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>TRƯỜNG MẦM NON PHÚ CƯỜNG</w:t>
            </w:r>
          </w:p>
        </w:tc>
        <w:tc>
          <w:tcPr>
            <w:tcW w:w="5767" w:type="dxa"/>
          </w:tcPr>
          <w:p w:rsidR="00704FE1" w:rsidRDefault="002353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Độc lập – Tự do – Hạnh phúc</w:t>
            </w:r>
          </w:p>
        </w:tc>
      </w:tr>
      <w:tr w:rsidR="00704FE1">
        <w:trPr>
          <w:trHeight w:val="313"/>
        </w:trPr>
        <w:tc>
          <w:tcPr>
            <w:tcW w:w="1421" w:type="dxa"/>
          </w:tcPr>
          <w:p w:rsidR="00704FE1" w:rsidRDefault="00704FE1">
            <w:pPr>
              <w:keepNext/>
              <w:spacing w:after="0" w:line="240" w:lineRule="auto"/>
              <w:ind w:right="-171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22" w:type="dxa"/>
          </w:tcPr>
          <w:p w:rsidR="00704FE1" w:rsidRDefault="002353C4">
            <w:pPr>
              <w:keepNext/>
              <w:spacing w:after="0" w:line="240" w:lineRule="auto"/>
              <w:ind w:left="-77" w:right="-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  <w:t>––––––––––</w:t>
            </w:r>
          </w:p>
        </w:tc>
        <w:tc>
          <w:tcPr>
            <w:tcW w:w="1785" w:type="dxa"/>
          </w:tcPr>
          <w:p w:rsidR="00704FE1" w:rsidRDefault="00704FE1">
            <w:pPr>
              <w:keepNext/>
              <w:spacing w:after="0" w:line="240" w:lineRule="auto"/>
              <w:ind w:right="-171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5767" w:type="dxa"/>
          </w:tcPr>
          <w:p w:rsidR="00704FE1" w:rsidRDefault="002353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–––––––––––––––––––––––––––</w:t>
            </w:r>
          </w:p>
        </w:tc>
      </w:tr>
    </w:tbl>
    <w:p w:rsidR="00704FE1" w:rsidRDefault="00704FE1">
      <w:pPr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FE1" w:rsidRDefault="002353C4">
      <w:pPr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TUYÊN TRUYỀN</w:t>
      </w:r>
    </w:p>
    <w:p w:rsidR="00704FE1" w:rsidRDefault="002353C4">
      <w:pPr>
        <w:spacing w:after="160" w:line="256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zh-CN" w:bidi="ar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PHÒNG CH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NG TAI N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N ĐU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zh-CN" w:bidi="ar"/>
        </w:rPr>
        <w:t>C</w:t>
      </w:r>
    </w:p>
    <w:p w:rsidR="00704FE1" w:rsidRDefault="00704FE1">
      <w:pPr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704FE1" w:rsidRDefault="002353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Tên người gửi: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Hồ Thị Kim Thanh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Trường Mầm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non Phú Cường.</w:t>
      </w:r>
    </w:p>
    <w:p w:rsidR="00704FE1" w:rsidRDefault="002353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Thời gian gửi: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C6B3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/12/2024</w:t>
      </w:r>
      <w:bookmarkStart w:id="0" w:name="_GoBack"/>
      <w:bookmarkEnd w:id="0"/>
    </w:p>
    <w:p w:rsidR="00704FE1" w:rsidRDefault="002353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Tin thuộc loại: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Cha mẹ cần biết.</w:t>
      </w:r>
    </w:p>
    <w:p w:rsidR="00704FE1" w:rsidRDefault="002353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Thông tin:  </w:t>
      </w:r>
    </w:p>
    <w:p w:rsidR="00704FE1" w:rsidRDefault="002353C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Tên tiêu đề bài cần đăng: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Trường Mầm non Phú Cường tuyên truyền về phòng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chống tai nạn đuối nước</w:t>
      </w:r>
      <w:r w:rsidR="006E473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cho trẻ.</w:t>
      </w:r>
    </w:p>
    <w:p w:rsidR="00704FE1" w:rsidRDefault="002353C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dung: </w:t>
      </w:r>
    </w:p>
    <w:p w:rsidR="00704FE1" w:rsidRDefault="002353C4" w:rsidP="006E473D">
      <w:pPr>
        <w:spacing w:after="160" w:line="256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Theo báo cáo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a ngành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ta, trung bình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ỗ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ngày có hàng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tr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em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đu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c. Tình tr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này x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y ra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các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 phương trong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c,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là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nơi có nhi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ề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sông ngòi, ao,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.</w:t>
      </w:r>
      <w:r w:rsidR="004925F1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,..</w:t>
      </w:r>
      <w:r w:rsidR="004925F1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và một trong những kĩ năng đượ</w:t>
      </w:r>
      <w:r w:rsidR="004925F1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c </w:t>
      </w:r>
      <w:r w:rsidR="004925F1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nhà trường đặc biệt chú trọng là phòng, tránh tai nạn đuối nước.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Vì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ậ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y </w:t>
      </w:r>
      <w:r w:rsidR="004925F1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quý cha mẹ trẻ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có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ề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vi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ệ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phòng,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tai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đu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 w:rsidR="004925F1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để giúp con em mình thật an toàn trong thời gian trẻ ở nhà.</w:t>
      </w:r>
    </w:p>
    <w:p w:rsidR="00704FE1" w:rsidRDefault="000363BE" w:rsidP="006E473D">
      <w:pPr>
        <w:tabs>
          <w:tab w:val="left" w:pos="720"/>
        </w:tabs>
        <w:spacing w:after="160" w:line="256" w:lineRule="auto"/>
        <w:ind w:left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1. 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Nguyên nhân gây đu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ố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i nư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c</w:t>
      </w:r>
    </w:p>
    <w:p w:rsidR="00704FE1" w:rsidRDefault="002353C4" w:rsidP="006E473D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- 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tr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do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tính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ng, tò mò,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thích ngh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ch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ho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do s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 gia đình. Cho dù tr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em 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t bơi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hay 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không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t bơi 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thì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cũng không lư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trư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c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đư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s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nguy 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 tai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 đuối nước đang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rình 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ậ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p 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xung quanh trẻ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như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ậ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c, 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lu nước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c, 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thùn nước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... không có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p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ậ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an toàn; sông,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ao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c... không đư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rào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và có 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báo nguy 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m. Hơn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a, tình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xây d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ng các công trình,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khai thác cát,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đá tràn lan, s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vô ý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 con ngư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i... đã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các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ao sâu gây nguy 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như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vôi tôi,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làm 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ch ngói,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cát,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tư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hoa màu… không có hàng rào cũng là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nơi d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ễ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gây nên tai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đu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c.</w:t>
      </w:r>
    </w:p>
    <w:p w:rsidR="00704FE1" w:rsidRDefault="002353C4" w:rsidP="006E473D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Tai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do đu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có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x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ra trong các trư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p: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c,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ngư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không 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bơi ngã xu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 w:rsidR="006E473D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ho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tr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em ngã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vào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ậ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hay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m;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khi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ừ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 ti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p xúc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c;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sâu dư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khi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t hơi không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lastRenderedPageBreak/>
        <w:t>ngoi lên k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p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t; bơi quá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ệ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t, cơ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ệ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do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nh,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chu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rút 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đi…</w:t>
      </w:r>
    </w:p>
    <w:p w:rsidR="00704FE1" w:rsidRPr="000363BE" w:rsidRDefault="002353C4" w:rsidP="000363BE">
      <w:pPr>
        <w:pStyle w:val="ListParagraph"/>
        <w:numPr>
          <w:ilvl w:val="0"/>
          <w:numId w:val="5"/>
        </w:numPr>
        <w:tabs>
          <w:tab w:val="left" w:pos="720"/>
        </w:tabs>
        <w:spacing w:after="160" w:line="25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363BE">
        <w:rPr>
          <w:rFonts w:ascii="Times New Roman" w:hAnsi="Times New Roman" w:cs="Times New Roman"/>
          <w:b/>
          <w:bCs/>
          <w:kern w:val="2"/>
          <w:sz w:val="28"/>
          <w:szCs w:val="28"/>
        </w:rPr>
        <w:t>Phòng tránh tai n</w:t>
      </w:r>
      <w:r w:rsidRPr="000363BE">
        <w:rPr>
          <w:rFonts w:ascii="Times New Roman" w:hAnsi="Times New Roman" w:cs="Times New Roman"/>
          <w:b/>
          <w:bCs/>
          <w:kern w:val="2"/>
          <w:sz w:val="28"/>
          <w:szCs w:val="28"/>
        </w:rPr>
        <w:t>ạ</w:t>
      </w:r>
      <w:r w:rsidRPr="000363BE">
        <w:rPr>
          <w:rFonts w:ascii="Times New Roman" w:hAnsi="Times New Roman" w:cs="Times New Roman"/>
          <w:b/>
          <w:bCs/>
          <w:kern w:val="2"/>
          <w:sz w:val="28"/>
          <w:szCs w:val="28"/>
        </w:rPr>
        <w:t>n đu</w:t>
      </w:r>
      <w:r w:rsidRPr="000363BE">
        <w:rPr>
          <w:rFonts w:ascii="Times New Roman" w:hAnsi="Times New Roman" w:cs="Times New Roman"/>
          <w:b/>
          <w:bCs/>
          <w:kern w:val="2"/>
          <w:sz w:val="28"/>
          <w:szCs w:val="28"/>
        </w:rPr>
        <w:t>ố</w:t>
      </w:r>
      <w:r w:rsidRPr="000363BE">
        <w:rPr>
          <w:rFonts w:ascii="Times New Roman" w:hAnsi="Times New Roman" w:cs="Times New Roman"/>
          <w:b/>
          <w:bCs/>
          <w:kern w:val="2"/>
          <w:sz w:val="28"/>
          <w:szCs w:val="28"/>
        </w:rPr>
        <w:t>i nư</w:t>
      </w:r>
      <w:r w:rsidRPr="000363BE">
        <w:rPr>
          <w:rFonts w:ascii="Times New Roman" w:hAnsi="Times New Roman" w:cs="Times New Roman"/>
          <w:b/>
          <w:bCs/>
          <w:kern w:val="2"/>
          <w:sz w:val="28"/>
          <w:szCs w:val="28"/>
        </w:rPr>
        <w:t>ớ</w:t>
      </w:r>
      <w:r w:rsidR="000363BE" w:rsidRPr="000363BE">
        <w:rPr>
          <w:rFonts w:ascii="Times New Roman" w:hAnsi="Times New Roman" w:cs="Times New Roman"/>
          <w:b/>
          <w:bCs/>
          <w:kern w:val="2"/>
          <w:sz w:val="28"/>
          <w:szCs w:val="28"/>
        </w:rPr>
        <w:t>c</w:t>
      </w:r>
    </w:p>
    <w:p w:rsidR="000363BE" w:rsidRDefault="000363BE" w:rsidP="000363BE">
      <w:pPr>
        <w:spacing w:after="160" w:line="256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Cha mẹ cần trang bị và hướng dẫn trẻ những kĩ năng phòng tránh như sau:</w:t>
      </w:r>
    </w:p>
    <w:p w:rsidR="00704FE1" w:rsidRDefault="002353C4" w:rsidP="000363BE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Tránh xa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nơi sông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nguy 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như: Không nên 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nhau đi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ao,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, </w:t>
      </w:r>
      <w:r w:rsidR="000363BE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sông…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trong khi không 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bơi. Khô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nên đi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i, chơi 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nơi như: ao,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, sông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ho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c,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ng rãnh, </w:t>
      </w:r>
      <w:r w:rsidR="000363BE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những nơi công trình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. </w:t>
      </w:r>
    </w:p>
    <w:p w:rsidR="00704FE1" w:rsidRDefault="002353C4" w:rsidP="000363BE">
      <w:pPr>
        <w:spacing w:after="160" w:line="256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Tr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em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n,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sông nên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áo phao và ph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có cha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ẹ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 ngư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trông coi.</w:t>
      </w:r>
    </w:p>
    <w:p w:rsidR="00045417" w:rsidRDefault="00045417" w:rsidP="000363BE">
      <w:pPr>
        <w:spacing w:after="160" w:line="256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Khi đi trên xuồng, ghe, phà,…phải mặc áo phao cho trẻ, nhắc nhở trẻ không đùa nghịch, thò tay xuống sông</w:t>
      </w:r>
      <w:r w:rsidR="006A1253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nghịch nước,..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</w:t>
      </w:r>
    </w:p>
    <w:p w:rsidR="00045417" w:rsidRDefault="00045417" w:rsidP="000363BE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F38D66" wp14:editId="0A844A5D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563880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527" y="21390"/>
                <wp:lineTo x="215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4FE1" w:rsidRPr="000363BE" w:rsidRDefault="000363BE" w:rsidP="000363BE">
      <w:pPr>
        <w:spacing w:after="160" w:line="25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3BE">
        <w:rPr>
          <w:rFonts w:ascii="Times New Roman" w:hAnsi="Times New Roman" w:cs="Times New Roman"/>
          <w:i/>
          <w:sz w:val="28"/>
          <w:szCs w:val="28"/>
        </w:rPr>
        <w:t xml:space="preserve">Hình ảnh trẻ gặp tai nạn do chơi gần </w:t>
      </w:r>
      <w:r w:rsidR="006A1253">
        <w:rPr>
          <w:rFonts w:ascii="Times New Roman" w:hAnsi="Times New Roman" w:cs="Times New Roman"/>
          <w:i/>
          <w:sz w:val="28"/>
          <w:szCs w:val="28"/>
        </w:rPr>
        <w:t>ao, hồ</w:t>
      </w:r>
    </w:p>
    <w:p w:rsidR="00704FE1" w:rsidRDefault="000363BE" w:rsidP="000363BE">
      <w:pPr>
        <w:ind w:firstLine="72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3. 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X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ử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lí khi g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ặ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p tai n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ạ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n đu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ố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i nư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ớ</w:t>
      </w:r>
      <w:r w:rsidR="002353C4">
        <w:rPr>
          <w:rFonts w:ascii="Times New Roman" w:hAnsi="Times New Roman" w:cs="Times New Roman"/>
          <w:b/>
          <w:bCs/>
          <w:kern w:val="2"/>
          <w:sz w:val="28"/>
          <w:szCs w:val="28"/>
        </w:rPr>
        <w:t>c</w:t>
      </w:r>
      <w:r w:rsidR="002353C4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704FE1" w:rsidRDefault="002353C4" w:rsidP="000363BE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Khi phát hi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ệ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ngư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rơi</w:t>
      </w:r>
      <w:r w:rsidR="000363BE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ngã xu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c,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hô hoán, kêu 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ọ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ọ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ngư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u, giúp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ngay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ừ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khi nhìn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nhân. Tuy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ệ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không đư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nh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theo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mình không 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bơi và không bi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cách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u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vì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thân mìn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h cũng có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đu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c.</w:t>
      </w:r>
    </w:p>
    <w:p w:rsidR="00704FE1" w:rsidRDefault="002353C4" w:rsidP="000363BE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Nhanh chóng đưa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ra kh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ỏ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cách đưa cánh tay, cây sào dài cho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m, ném phao có bu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dây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ừ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ng... và kéo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lên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t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lastRenderedPageBreak/>
        <w:t>cách an toàn. Có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ném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s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dây dai,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c...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ừ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túm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dây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ừ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và kéo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vào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ho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cùng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ọ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ngư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lên…</w:t>
      </w:r>
    </w:p>
    <w:p w:rsidR="00704FE1" w:rsidRPr="00045417" w:rsidRDefault="00045417" w:rsidP="00045417">
      <w:pPr>
        <w:tabs>
          <w:tab w:val="left" w:pos="3960"/>
        </w:tabs>
        <w:spacing w:after="160" w:line="256" w:lineRule="auto"/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7C8DD5" wp14:editId="2F5A0CAE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6067425" cy="3575050"/>
            <wp:effectExtent l="0" t="0" r="9525" b="6350"/>
            <wp:wrapTight wrapText="bothSides">
              <wp:wrapPolygon edited="0">
                <wp:start x="0" y="0"/>
                <wp:lineTo x="0" y="21523"/>
                <wp:lineTo x="21566" y="21523"/>
                <wp:lineTo x="21566" y="0"/>
                <wp:lineTo x="0" y="0"/>
              </wp:wrapPolygon>
            </wp:wrapTight>
            <wp:docPr id="3" name="Picture 3" descr="Kỹ năng phòng tránh đuối n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Kỹ năng phòng tránh đuối nước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5417">
        <w:rPr>
          <w:rFonts w:ascii="Times New Roman" w:hAnsi="Times New Roman" w:cs="Times New Roman"/>
          <w:i/>
          <w:kern w:val="2"/>
          <w:sz w:val="28"/>
          <w:szCs w:val="28"/>
          <w:lang w:eastAsia="zh-CN" w:bidi="ar"/>
        </w:rPr>
        <w:t>Cách xử lý khi gặp người bị đuối nước</w:t>
      </w:r>
    </w:p>
    <w:p w:rsidR="00704FE1" w:rsidRDefault="002353C4" w:rsidP="00045417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ỗ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thoáng khí.</w:t>
      </w:r>
    </w:p>
    <w:p w:rsidR="00704FE1" w:rsidRDefault="002353C4" w:rsidP="00045417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ỉ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nh, ki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tra xem còn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không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cách quan sát chuy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c:</w:t>
      </w:r>
    </w:p>
    <w:p w:rsidR="00704FE1" w:rsidRDefault="002353C4" w:rsidP="00045417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+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không chuy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là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ngưng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 hãy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ổ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mi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ệ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qua mi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ệ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ng. Sau đó ki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tra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ch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ổ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,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ch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ẹ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xem có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ậ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p không;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không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đư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ch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là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đã ngưng tim, ph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i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tim ngoài l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c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ử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a dư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i xương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c. Ph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p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tim và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ổ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liên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trên đư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chuy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cơ s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y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.</w:t>
      </w:r>
    </w:p>
    <w:p w:rsidR="00704FE1" w:rsidRDefault="002353C4" w:rsidP="00045417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+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còn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đư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c, hãy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nghiêng m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bên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ch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nôn d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ễ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thoát ra.</w:t>
      </w:r>
    </w:p>
    <w:p w:rsidR="00704FE1" w:rsidRDefault="002353C4" w:rsidP="00045417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ỏ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qu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ầ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áo 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t, gi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b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ằ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cách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ắ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p lên ngư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 khăn khô.</w:t>
      </w:r>
    </w:p>
    <w:p w:rsidR="00704FE1" w:rsidRDefault="002353C4" w:rsidP="00045417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- Nhanh chóng đưa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nhân đ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cơ s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y t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ngay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khi 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nhân có v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bình thư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ho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ặ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đã 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ồ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ph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ụ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hoàn toàn sau sơ c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u vì nguy cơ khó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ở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ứ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phát có th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ể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x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ả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ra vài gi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sau khi ng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 nư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c…</w:t>
      </w:r>
    </w:p>
    <w:p w:rsidR="00704FE1" w:rsidRDefault="006A1253" w:rsidP="00045417">
      <w:pPr>
        <w:spacing w:after="160" w:line="256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lastRenderedPageBreak/>
        <w:t>Qua những nội dung mà nhà trường tuyên truyền, h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y v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ọ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cha mẹ trẻ có thêm 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nh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ữ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ng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kiến thức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c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ầ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thi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t,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đồng thời trang bị và phòng tránh cho con em mình được an toàn trong thời gian trẻ ở nhà và 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ti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ế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p t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ụ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tuyên truy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ề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sâu r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ộ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ng t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ngư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i thân và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mọi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 ngư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ờ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i xung quanh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 xml:space="preserve">cùng chung tay bảo vệ trẻ, phòng chống 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tai n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ạ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n đu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ố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i nư</w:t>
      </w:r>
      <w:r w:rsidR="002353C4"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ớ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ar"/>
        </w:rPr>
        <w:t>c cho trẻ.</w:t>
      </w:r>
    </w:p>
    <w:p w:rsidR="00704FE1" w:rsidRDefault="00704FE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3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04FE1">
        <w:trPr>
          <w:trHeight w:val="416"/>
        </w:trPr>
        <w:tc>
          <w:tcPr>
            <w:tcW w:w="5103" w:type="dxa"/>
          </w:tcPr>
          <w:p w:rsidR="00704FE1" w:rsidRDefault="00BC58FA">
            <w:pPr>
              <w:spacing w:before="120" w:after="120" w:line="320" w:lineRule="exac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pt-BR"/>
              </w:rPr>
              <w:t xml:space="preserve">   </w:t>
            </w:r>
            <w:r w:rsidR="002353C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pt-BR"/>
              </w:rPr>
              <w:t>DUYỆT CỦA HIỆU TRƯỞNG</w:t>
            </w:r>
          </w:p>
        </w:tc>
        <w:tc>
          <w:tcPr>
            <w:tcW w:w="5103" w:type="dxa"/>
          </w:tcPr>
          <w:p w:rsidR="00704FE1" w:rsidRDefault="002353C4">
            <w:pPr>
              <w:adjustRightInd w:val="0"/>
              <w:spacing w:before="120" w:after="120" w:line="32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pt-BR"/>
              </w:rPr>
              <w:t>NGƯỜI VIẾT</w:t>
            </w:r>
          </w:p>
        </w:tc>
      </w:tr>
      <w:tr w:rsidR="00704FE1">
        <w:tc>
          <w:tcPr>
            <w:tcW w:w="5103" w:type="dxa"/>
          </w:tcPr>
          <w:p w:rsidR="00704FE1" w:rsidRDefault="00704FE1">
            <w:pPr>
              <w:adjustRightInd w:val="0"/>
              <w:spacing w:before="120" w:after="120" w:line="320" w:lineRule="exact"/>
              <w:jc w:val="both"/>
              <w:rPr>
                <w:rFonts w:ascii="Times New Roman" w:hAnsi="Times New Roman" w:cs="Times New Roman"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</w:pPr>
          </w:p>
          <w:p w:rsidR="00704FE1" w:rsidRDefault="00704FE1">
            <w:pPr>
              <w:adjustRightInd w:val="0"/>
              <w:spacing w:before="120" w:after="120" w:line="320" w:lineRule="exact"/>
              <w:jc w:val="both"/>
              <w:rPr>
                <w:rFonts w:ascii="Times New Roman" w:hAnsi="Times New Roman" w:cs="Times New Roman"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</w:pPr>
          </w:p>
          <w:p w:rsidR="00704FE1" w:rsidRDefault="002353C4">
            <w:pPr>
              <w:adjustRightInd w:val="0"/>
              <w:spacing w:before="120" w:after="120" w:line="320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  <w:t xml:space="preserve">                 Võ Th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  <w:t xml:space="preserve"> Kim Hư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  <w:t>ng</w:t>
            </w:r>
          </w:p>
        </w:tc>
        <w:tc>
          <w:tcPr>
            <w:tcW w:w="5103" w:type="dxa"/>
          </w:tcPr>
          <w:p w:rsidR="00704FE1" w:rsidRDefault="00704FE1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pt-BR"/>
              </w:rPr>
            </w:pPr>
          </w:p>
          <w:p w:rsidR="00704FE1" w:rsidRDefault="00704FE1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pt-BR"/>
              </w:rPr>
            </w:pPr>
          </w:p>
          <w:p w:rsidR="00704FE1" w:rsidRDefault="002353C4"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  <w:t>Hồ Thị Kim Thanh</w:t>
            </w:r>
          </w:p>
          <w:p w:rsidR="00704FE1" w:rsidRDefault="00704FE1">
            <w:pPr>
              <w:adjustRightInd w:val="0"/>
              <w:spacing w:before="120" w:after="120" w:line="32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kern w:val="2"/>
                <w:sz w:val="28"/>
                <w:szCs w:val="28"/>
                <w:shd w:val="clear" w:color="auto" w:fill="FFFFFF"/>
              </w:rPr>
            </w:pPr>
          </w:p>
        </w:tc>
      </w:tr>
    </w:tbl>
    <w:p w:rsidR="00704FE1" w:rsidRDefault="002353C4">
      <w:pPr>
        <w:shd w:val="clear" w:color="auto" w:fill="FFFFFF"/>
        <w:spacing w:after="100" w:afterAutospacing="1" w:line="240" w:lineRule="auto"/>
        <w:jc w:val="both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</w:p>
    <w:p w:rsidR="00704FE1" w:rsidRDefault="002353C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4FE1" w:rsidRDefault="00704FE1">
      <w:pPr>
        <w:jc w:val="both"/>
      </w:pPr>
    </w:p>
    <w:sectPr w:rsidR="00704FE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C4" w:rsidRDefault="002353C4">
      <w:pPr>
        <w:spacing w:line="240" w:lineRule="auto"/>
      </w:pPr>
      <w:r>
        <w:separator/>
      </w:r>
    </w:p>
  </w:endnote>
  <w:endnote w:type="continuationSeparator" w:id="0">
    <w:p w:rsidR="002353C4" w:rsidRDefault="00235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C4" w:rsidRDefault="002353C4">
      <w:pPr>
        <w:spacing w:after="0"/>
      </w:pPr>
      <w:r>
        <w:separator/>
      </w:r>
    </w:p>
  </w:footnote>
  <w:footnote w:type="continuationSeparator" w:id="0">
    <w:p w:rsidR="002353C4" w:rsidRDefault="002353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E8779A"/>
    <w:multiLevelType w:val="multilevel"/>
    <w:tmpl w:val="A3E877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F9C30C13"/>
    <w:multiLevelType w:val="multilevel"/>
    <w:tmpl w:val="F9C3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A077E2"/>
    <w:multiLevelType w:val="hybridMultilevel"/>
    <w:tmpl w:val="D130B088"/>
    <w:lvl w:ilvl="0" w:tplc="CA886B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80DE1"/>
    <w:multiLevelType w:val="hybridMultilevel"/>
    <w:tmpl w:val="681EC2D0"/>
    <w:lvl w:ilvl="0" w:tplc="FF062DF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0B9AD"/>
    <w:multiLevelType w:val="multilevel"/>
    <w:tmpl w:val="4E60B9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09"/>
    <w:rsid w:val="00006309"/>
    <w:rsid w:val="000363BE"/>
    <w:rsid w:val="00045417"/>
    <w:rsid w:val="002353C4"/>
    <w:rsid w:val="00282BA4"/>
    <w:rsid w:val="002D633F"/>
    <w:rsid w:val="003D513D"/>
    <w:rsid w:val="004925F1"/>
    <w:rsid w:val="006A1253"/>
    <w:rsid w:val="006C484B"/>
    <w:rsid w:val="006E473D"/>
    <w:rsid w:val="00704FE1"/>
    <w:rsid w:val="008C35D1"/>
    <w:rsid w:val="00B202FA"/>
    <w:rsid w:val="00BC58FA"/>
    <w:rsid w:val="00BC6B38"/>
    <w:rsid w:val="00BE1626"/>
    <w:rsid w:val="00D77340"/>
    <w:rsid w:val="00D90626"/>
    <w:rsid w:val="00E8399E"/>
    <w:rsid w:val="00EA3E11"/>
    <w:rsid w:val="00F978D6"/>
    <w:rsid w:val="7262366D"/>
    <w:rsid w:val="767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B76C"/>
  <w15:docId w15:val="{CA40FD8E-E5D7-44AA-892A-341AFD8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rsid w:val="0003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2024-12-25T03:24:00Z</dcterms:created>
  <dcterms:modified xsi:type="dcterms:W3CDTF">2024-12-30T07:26:00Z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5B8592856C2B4A14B03A3E77601DD0C8_13</vt:lpwstr>
  </property>
  <property fmtid="{D5CDD505-2E9C-101B-9397-08002B2CF9AE}" pid="3" name="KSOProductBuildVer">
    <vt:lpwstr>1033-12.2.0.19307</vt:lpwstr>
  </property>
</Properties>
</file>